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32A4">
      <w:r>
        <w:rPr>
          <w:noProof/>
          <w:lang w:val="en-US" w:eastAsia="en-US"/>
        </w:rPr>
        <w:drawing>
          <wp:inline distT="0" distB="0" distL="0" distR="0">
            <wp:extent cx="5438775" cy="1657350"/>
            <wp:effectExtent l="19050" t="0" r="9525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032A4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DECISION</w:t>
      </w:r>
    </w:p>
    <w:p w:rsidR="00000000" w:rsidRDefault="00A032A4">
      <w:pPr>
        <w:autoSpaceDE w:val="0"/>
        <w:autoSpaceDN w:val="0"/>
        <w:adjustRightInd w:val="0"/>
        <w:rPr>
          <w:bCs/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Date of adoption: 17 August 2012</w:t>
      </w:r>
    </w:p>
    <w:p w:rsidR="00000000" w:rsidRDefault="00A032A4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Case No. 243/09</w:t>
      </w:r>
    </w:p>
    <w:p w:rsidR="00000000" w:rsidRDefault="00A032A4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Božidarka BUHA</w:t>
      </w:r>
    </w:p>
    <w:p w:rsidR="00000000" w:rsidRDefault="00A032A4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against</w:t>
      </w:r>
    </w:p>
    <w:p w:rsidR="00000000" w:rsidRDefault="00A032A4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UNMIK</w:t>
      </w:r>
    </w:p>
    <w:p w:rsidR="00000000" w:rsidRDefault="00A032A4">
      <w:pPr>
        <w:autoSpaceDE w:val="0"/>
        <w:autoSpaceDN w:val="0"/>
        <w:adjustRightInd w:val="0"/>
        <w:jc w:val="both"/>
        <w:rPr>
          <w:bCs/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>The Human Rights Advisory Panel, sitting on 17 August 2012,</w:t>
      </w: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>with the following members present:</w:t>
      </w: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>Mr Marek NOWICKI, Presiding Member</w:t>
      </w: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>Mr Paul LEMMENS</w:t>
      </w: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>Ms Christine</w:t>
      </w:r>
      <w:r>
        <w:rPr>
          <w:lang w:val="en-US" w:eastAsia="en-US"/>
        </w:rPr>
        <w:t xml:space="preserve"> CHINKIN</w:t>
      </w: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>Mr Andrey ANTONOV, Executive Officer</w:t>
      </w: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>Having considered the aforementioned complaint, introduced pursuant to Section 1.2 of UNMIK Regulation No. 2006/12 of 23 March 2006 on the establishment of the Human Rights Advisory Panel,</w:t>
      </w: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>Having deliberated</w:t>
      </w:r>
      <w:r>
        <w:rPr>
          <w:lang w:val="en-US" w:eastAsia="en-US"/>
        </w:rPr>
        <w:t>, decides as follows:</w:t>
      </w:r>
    </w:p>
    <w:p w:rsidR="00000000" w:rsidRDefault="00A032A4">
      <w:pPr>
        <w:autoSpaceDE w:val="0"/>
        <w:jc w:val="both"/>
        <w:rPr>
          <w:b/>
          <w:bCs/>
        </w:rPr>
      </w:pPr>
    </w:p>
    <w:p w:rsidR="00000000" w:rsidRDefault="00A032A4">
      <w:pPr>
        <w:autoSpaceDE w:val="0"/>
        <w:jc w:val="both"/>
        <w:rPr>
          <w:b/>
          <w:bCs/>
        </w:rPr>
      </w:pPr>
    </w:p>
    <w:p w:rsidR="00000000" w:rsidRDefault="00A032A4">
      <w:pPr>
        <w:autoSpaceDE w:val="0"/>
        <w:jc w:val="both"/>
        <w:rPr>
          <w:b/>
          <w:bCs/>
        </w:rPr>
      </w:pPr>
      <w:r>
        <w:rPr>
          <w:b/>
          <w:bCs/>
        </w:rPr>
        <w:t>I. PROCEEDINGS BEFORE THE PANEL</w:t>
      </w:r>
    </w:p>
    <w:p w:rsidR="00000000" w:rsidRDefault="00A032A4">
      <w:pPr>
        <w:autoSpaceDE w:val="0"/>
        <w:jc w:val="both"/>
      </w:pPr>
      <w:r>
        <w:tab/>
      </w:r>
    </w:p>
    <w:p w:rsidR="00000000" w:rsidRDefault="00A032A4">
      <w:pPr>
        <w:numPr>
          <w:ilvl w:val="0"/>
          <w:numId w:val="5"/>
        </w:numPr>
        <w:autoSpaceDE w:val="0"/>
        <w:jc w:val="both"/>
        <w:rPr>
          <w:bCs/>
        </w:rPr>
      </w:pPr>
      <w:r>
        <w:t>The complaint was introduced on 22 April 2009 and registered on 30 April 2009.</w:t>
      </w:r>
    </w:p>
    <w:p w:rsidR="00000000" w:rsidRDefault="00A032A4">
      <w:pPr>
        <w:autoSpaceDE w:val="0"/>
        <w:ind w:left="360"/>
        <w:jc w:val="both"/>
        <w:rPr>
          <w:bCs/>
        </w:rPr>
      </w:pPr>
    </w:p>
    <w:p w:rsidR="00000000" w:rsidRDefault="00A032A4">
      <w:pPr>
        <w:numPr>
          <w:ilvl w:val="0"/>
          <w:numId w:val="5"/>
        </w:numPr>
        <w:suppressAutoHyphens/>
        <w:autoSpaceDE w:val="0"/>
        <w:jc w:val="both"/>
        <w:rPr>
          <w:bCs/>
        </w:rPr>
      </w:pPr>
      <w:r>
        <w:t>On 8 June 2009,</w:t>
      </w:r>
      <w:r>
        <w:rPr>
          <w:lang w:val="en-US"/>
        </w:rPr>
        <w:t xml:space="preserve"> the Panel requested </w:t>
      </w:r>
      <w:r>
        <w:rPr>
          <w:bCs/>
          <w:lang w:val="en-US"/>
        </w:rPr>
        <w:t xml:space="preserve">the complainant </w:t>
      </w:r>
      <w:r>
        <w:rPr>
          <w:lang w:val="en-US"/>
        </w:rPr>
        <w:t xml:space="preserve">to submit additional information. </w:t>
      </w:r>
      <w:r>
        <w:rPr>
          <w:bCs/>
        </w:rPr>
        <w:t>On 21 September 2009 the Panel r</w:t>
      </w:r>
      <w:r>
        <w:rPr>
          <w:bCs/>
        </w:rPr>
        <w:t xml:space="preserve">eceived additional documentation from the complainant. A further request for information was sought by the Panel on 21 December 2010. No response to this request was received. </w:t>
      </w:r>
    </w:p>
    <w:p w:rsidR="00000000" w:rsidRDefault="00A032A4">
      <w:pPr>
        <w:pStyle w:val="ListParagraph"/>
        <w:jc w:val="both"/>
        <w:rPr>
          <w:bCs/>
        </w:rPr>
      </w:pPr>
    </w:p>
    <w:p w:rsidR="00000000" w:rsidRDefault="00A032A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On 15 May 2012, the Panel requested information from the Kosovo Property Agenc</w:t>
      </w:r>
      <w:r>
        <w:t>y (KPA). The KPA responded on 16 May 2012.</w:t>
      </w:r>
    </w:p>
    <w:p w:rsidR="00000000" w:rsidRDefault="00A032A4">
      <w:pPr>
        <w:pStyle w:val="ListParagraph"/>
        <w:jc w:val="both"/>
      </w:pPr>
    </w:p>
    <w:p w:rsidR="00000000" w:rsidRDefault="00A032A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On 16 May 2012, the Panel contacted the complainant by telephone and obtained further information from her.</w:t>
      </w:r>
    </w:p>
    <w:p w:rsidR="00000000" w:rsidRDefault="00A032A4">
      <w:pPr>
        <w:autoSpaceDE w:val="0"/>
        <w:autoSpaceDN w:val="0"/>
        <w:adjustRightInd w:val="0"/>
        <w:jc w:val="both"/>
        <w:rPr>
          <w:bCs/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bCs/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bCs/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lastRenderedPageBreak/>
        <w:t>II. THE FACTS</w:t>
      </w: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000000" w:rsidRDefault="00A032A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lang w:val="en-US"/>
        </w:rPr>
        <w:t>The complainant is a former resident of Kosovo, currently residing in Serbia proper</w:t>
      </w:r>
      <w:r>
        <w:rPr>
          <w:rFonts w:ascii="Arial" w:hAnsi="Arial" w:cs="Arial"/>
          <w:sz w:val="21"/>
          <w:szCs w:val="21"/>
          <w:lang w:val="en-US"/>
        </w:rPr>
        <w:t>.</w:t>
      </w:r>
      <w:r>
        <w:rPr>
          <w:color w:val="0000CC"/>
        </w:rPr>
        <w:t xml:space="preserve"> </w:t>
      </w:r>
      <w:r>
        <w:t>S</w:t>
      </w:r>
      <w:r>
        <w:t>he claims that her now missing husband was the owner of an immovable property in the Ulpijana suburb of Prishtinë/Prištana. The complainant lived in the property until 22 March 1999, when she left Kosovo.</w:t>
      </w:r>
    </w:p>
    <w:p w:rsidR="00000000" w:rsidRDefault="00A032A4">
      <w:pPr>
        <w:pStyle w:val="ListParagraph"/>
        <w:autoSpaceDE w:val="0"/>
        <w:autoSpaceDN w:val="0"/>
        <w:adjustRightInd w:val="0"/>
        <w:ind w:left="360"/>
        <w:jc w:val="both"/>
      </w:pPr>
    </w:p>
    <w:p w:rsidR="00000000" w:rsidRDefault="00A032A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lang w:val="en-US" w:eastAsia="en-US"/>
        </w:rPr>
      </w:pPr>
      <w:r>
        <w:t>The complainant states that subsequently the apart</w:t>
      </w:r>
      <w:r>
        <w:t>ment has been unlawfully occupied and that no rent has been paid by the occupant.</w:t>
      </w:r>
    </w:p>
    <w:p w:rsidR="00000000" w:rsidRDefault="00A032A4">
      <w:pPr>
        <w:pStyle w:val="ListParagraph"/>
        <w:jc w:val="both"/>
        <w:rPr>
          <w:bCs/>
          <w:lang w:val="en-US" w:eastAsia="en-US"/>
        </w:rPr>
      </w:pPr>
    </w:p>
    <w:p w:rsidR="00000000" w:rsidRDefault="00A032A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lang w:val="en-US" w:eastAsia="en-US"/>
        </w:rPr>
      </w:pPr>
      <w:r>
        <w:rPr>
          <w:bCs/>
          <w:lang w:val="en-US" w:eastAsia="en-US"/>
        </w:rPr>
        <w:t xml:space="preserve">The complainant also states that she sold the apartment on an unspecified date.  </w:t>
      </w:r>
    </w:p>
    <w:p w:rsidR="00000000" w:rsidRDefault="00A032A4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III. THE COMPLAINT</w:t>
      </w:r>
    </w:p>
    <w:p w:rsidR="00000000" w:rsidRDefault="00A032A4">
      <w:pPr>
        <w:pStyle w:val="ListParagraph"/>
        <w:jc w:val="both"/>
        <w:rPr>
          <w:lang w:val="en-US" w:eastAsia="en-US"/>
        </w:rPr>
      </w:pPr>
    </w:p>
    <w:p w:rsidR="00000000" w:rsidRDefault="00A032A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lang w:val="en-US" w:eastAsia="en-US"/>
        </w:rPr>
        <w:t>The complainant claims that she has not received any rental income fo</w:t>
      </w:r>
      <w:r>
        <w:rPr>
          <w:lang w:val="en-US" w:eastAsia="en-US"/>
        </w:rPr>
        <w:t>r the property. She claims that, as a result, her right to protection of property under Article 1 of Protocol No. 1 to the European Convention on Human Rights has been violated.</w:t>
      </w:r>
    </w:p>
    <w:p w:rsidR="00000000" w:rsidRDefault="00A032A4">
      <w:pPr>
        <w:autoSpaceDE w:val="0"/>
        <w:autoSpaceDN w:val="0"/>
        <w:adjustRightInd w:val="0"/>
        <w:jc w:val="both"/>
        <w:rPr>
          <w:bCs/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bCs/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IV. THE LAW</w:t>
      </w:r>
    </w:p>
    <w:p w:rsidR="00000000" w:rsidRDefault="00A032A4">
      <w:pPr>
        <w:pStyle w:val="ListParagraph"/>
        <w:autoSpaceDE w:val="0"/>
        <w:autoSpaceDN w:val="0"/>
        <w:adjustRightInd w:val="0"/>
        <w:ind w:left="360"/>
        <w:jc w:val="both"/>
      </w:pPr>
    </w:p>
    <w:p w:rsidR="00000000" w:rsidRDefault="00A032A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lang w:val="en-US" w:eastAsia="en-US"/>
        </w:rPr>
        <w:t>Before considering the case on its merits the Panel has to deci</w:t>
      </w:r>
      <w:r>
        <w:rPr>
          <w:lang w:val="en-US" w:eastAsia="en-US"/>
        </w:rPr>
        <w:t xml:space="preserve">de whether to accept the case, taking into account the admissibility criteria set out in Sections 1, 2 and 3 of UNMIK Regulation No. 2006/12. </w:t>
      </w:r>
    </w:p>
    <w:p w:rsidR="00000000" w:rsidRDefault="00A032A4">
      <w:pPr>
        <w:autoSpaceDE w:val="0"/>
        <w:autoSpaceDN w:val="0"/>
        <w:adjustRightInd w:val="0"/>
        <w:ind w:left="360"/>
        <w:jc w:val="both"/>
      </w:pPr>
    </w:p>
    <w:p w:rsidR="00000000" w:rsidRDefault="00A032A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eastAsia="en-US"/>
        </w:rPr>
        <w:t xml:space="preserve">According to Section 3.1 of UNMIK Regulation No. 2006/12, </w:t>
      </w:r>
      <w:r>
        <w:rPr>
          <w:color w:val="000000"/>
        </w:rPr>
        <w:t xml:space="preserve">the Panel may only deal with a matter </w:t>
      </w:r>
      <w:r>
        <w:t>“</w:t>
      </w:r>
      <w:r>
        <w:rPr>
          <w:color w:val="000000"/>
        </w:rPr>
        <w:t>after it determ</w:t>
      </w:r>
      <w:r>
        <w:rPr>
          <w:color w:val="000000"/>
        </w:rPr>
        <w:t>ines that all other available avenues for review of the alleged violations have been pursued”.</w:t>
      </w:r>
    </w:p>
    <w:p w:rsidR="00000000" w:rsidRDefault="00A032A4">
      <w:pPr>
        <w:pStyle w:val="ListParagraph"/>
        <w:jc w:val="both"/>
        <w:rPr>
          <w:lang w:val="en-US" w:eastAsia="en-US"/>
        </w:rPr>
      </w:pPr>
    </w:p>
    <w:p w:rsidR="00000000" w:rsidRDefault="00A032A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jc w:val="both"/>
      </w:pPr>
      <w:r>
        <w:rPr>
          <w:lang w:val="en-US" w:eastAsia="en-US"/>
        </w:rPr>
        <w:t>The Panel notes that no application was ever made to either the Housing and Property Directorate or its successor, the KPA, with respect to this specific proper</w:t>
      </w:r>
      <w:r>
        <w:rPr>
          <w:lang w:val="en-US" w:eastAsia="en-US"/>
        </w:rPr>
        <w:t xml:space="preserve">ty. </w:t>
      </w:r>
      <w:r>
        <w:rPr>
          <w:lang w:eastAsia="en-US"/>
        </w:rPr>
        <w:t xml:space="preserve">Neither does the complainant indicate that she ever filed a claim with a court against the allegedly illegal occupants of the apartment. </w:t>
      </w:r>
      <w:r>
        <w:rPr>
          <w:lang w:val="en-US" w:eastAsia="en-US"/>
        </w:rPr>
        <w:t xml:space="preserve">Indeed the </w:t>
      </w:r>
      <w:r>
        <w:rPr>
          <w:lang w:eastAsia="en-US"/>
        </w:rPr>
        <w:t>complainant has failed to give any indication as to what steps she has undertaken to formally claim retu</w:t>
      </w:r>
      <w:r>
        <w:rPr>
          <w:lang w:eastAsia="en-US"/>
        </w:rPr>
        <w:t xml:space="preserve">rn of the property or payment of a rent, in the period before she sold her property. </w:t>
      </w:r>
    </w:p>
    <w:p w:rsidR="00000000" w:rsidRDefault="00A032A4">
      <w:pPr>
        <w:pStyle w:val="ListParagraph"/>
        <w:jc w:val="both"/>
        <w:rPr>
          <w:lang w:eastAsia="en-US"/>
        </w:rPr>
      </w:pPr>
    </w:p>
    <w:p w:rsidR="00000000" w:rsidRDefault="00A032A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jc w:val="both"/>
      </w:pPr>
      <w:r>
        <w:rPr>
          <w:lang w:eastAsia="en-US"/>
        </w:rPr>
        <w:t>The Panel therefore considers that the complainant did not exhaust the available avenues for review, as is required by Section 3.1 of UNMIK Regulation No. 2006/12 (see f</w:t>
      </w:r>
      <w:r>
        <w:rPr>
          <w:lang w:eastAsia="en-US"/>
        </w:rPr>
        <w:t xml:space="preserve">or a similar case, Human Rights Advisory Panel, </w:t>
      </w:r>
      <w:r>
        <w:rPr>
          <w:i/>
          <w:lang w:eastAsia="en-US"/>
        </w:rPr>
        <w:t>Lajovi</w:t>
      </w:r>
      <w:r>
        <w:rPr>
          <w:i/>
          <w:lang w:eastAsia="en-US"/>
        </w:rPr>
        <w:t>ć</w:t>
      </w:r>
      <w:r>
        <w:rPr>
          <w:lang w:eastAsia="en-US"/>
        </w:rPr>
        <w:t>, no. 09/08, decision of 19 February 2012, §§ 31-35).</w:t>
      </w: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FOR THESE REASONS,</w:t>
      </w: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>The Panel, unanimously,</w:t>
      </w: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DECLARES THE COMPLAINT INADMISSIBLE.</w:t>
      </w: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000000" w:rsidRDefault="00A032A4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Andrey ANTONOV                                      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 xml:space="preserve">   Marek NOWICKI</w:t>
      </w:r>
    </w:p>
    <w:p w:rsidR="00000000" w:rsidRDefault="00A032A4">
      <w:pPr>
        <w:jc w:val="both"/>
      </w:pPr>
      <w:r>
        <w:rPr>
          <w:lang w:val="en-US" w:eastAsia="en-US"/>
        </w:rPr>
        <w:t xml:space="preserve">Executive Officer                       </w:t>
      </w:r>
      <w:r>
        <w:rPr>
          <w:lang w:val="en-US" w:eastAsia="en-US"/>
        </w:rPr>
        <w:t xml:space="preserve">              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 xml:space="preserve">   Presiding Member</w:t>
      </w:r>
    </w:p>
    <w:sectPr w:rsidR="00000000">
      <w:headerReference w:type="default" r:id="rId9"/>
      <w:pgSz w:w="11906" w:h="16838"/>
      <w:pgMar w:top="720" w:right="1800" w:bottom="540" w:left="180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032A4">
      <w:r>
        <w:separator/>
      </w:r>
    </w:p>
  </w:endnote>
  <w:endnote w:type="continuationSeparator" w:id="0">
    <w:p w:rsidR="00000000" w:rsidRDefault="00A03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COCL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GLH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CODE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032A4">
      <w:r>
        <w:separator/>
      </w:r>
    </w:p>
  </w:footnote>
  <w:footnote w:type="continuationSeparator" w:id="0">
    <w:p w:rsidR="00000000" w:rsidRDefault="00A03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32A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A032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ADF"/>
    <w:multiLevelType w:val="hybridMultilevel"/>
    <w:tmpl w:val="B7C0D326"/>
    <w:lvl w:ilvl="0" w:tplc="AC467DD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826996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1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7D3041"/>
    <w:multiLevelType w:val="hybridMultilevel"/>
    <w:tmpl w:val="B2804D0A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FB27F54"/>
    <w:multiLevelType w:val="hybridMultilevel"/>
    <w:tmpl w:val="9996B59A"/>
    <w:lvl w:ilvl="0" w:tplc="3A3A2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947169"/>
    <w:multiLevelType w:val="hybridMultilevel"/>
    <w:tmpl w:val="9D567B4C"/>
    <w:lvl w:ilvl="0" w:tplc="0026F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3170F"/>
    <w:multiLevelType w:val="hybridMultilevel"/>
    <w:tmpl w:val="1B56F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940003"/>
    <w:multiLevelType w:val="hybridMultilevel"/>
    <w:tmpl w:val="882E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13336"/>
    <w:multiLevelType w:val="hybridMultilevel"/>
    <w:tmpl w:val="A6A22F26"/>
    <w:lvl w:ilvl="0" w:tplc="527CEB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32A4"/>
    <w:rsid w:val="00A0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Default"/>
    <w:next w:val="Default"/>
    <w:qFormat/>
    <w:pPr>
      <w:outlineLvl w:val="2"/>
    </w:pPr>
    <w:rPr>
      <w:rFonts w:ascii="BCOCLM+TimesNewRoman,Bold" w:hAnsi="BCOCLM+TimesNewRoman,Bold" w:cs="Times New Roman"/>
      <w:color w:val="auto"/>
    </w:rPr>
  </w:style>
  <w:style w:type="paragraph" w:styleId="Heading7">
    <w:name w:val="heading 7"/>
    <w:basedOn w:val="Default"/>
    <w:next w:val="Default"/>
    <w:qFormat/>
    <w:pPr>
      <w:outlineLvl w:val="6"/>
    </w:pPr>
    <w:rPr>
      <w:rFonts w:ascii="BCOCLM+TimesNewRoman,Bold" w:hAnsi="BCOCLM+TimesNewRoman,Bold" w:cs="Times New Roman"/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lang w:val="en-GB" w:eastAsia="en-GB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pPr>
      <w:spacing w:line="264" w:lineRule="auto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n-US" w:eastAsia="en-US"/>
    </w:rPr>
  </w:style>
  <w:style w:type="character" w:customStyle="1" w:styleId="contacttext">
    <w:name w:val="contacttext"/>
    <w:basedOn w:val="DefaultParagraphFont"/>
  </w:style>
  <w:style w:type="paragraph" w:customStyle="1" w:styleId="contacttext1">
    <w:name w:val="contacttext1"/>
    <w:basedOn w:val="Normal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GLHH+TimesNewRoman" w:hAnsi="CAGLHH+TimesNewRoman" w:cs="CAGLHH+TimesNewRoman"/>
      <w:color w:val="000000"/>
      <w:sz w:val="24"/>
      <w:szCs w:val="24"/>
    </w:rPr>
  </w:style>
  <w:style w:type="character" w:customStyle="1" w:styleId="description">
    <w:name w:val="description"/>
    <w:basedOn w:val="DefaultParagraphFont"/>
  </w:style>
  <w:style w:type="paragraph" w:customStyle="1" w:styleId="Heading">
    <w:name w:val="Heading"/>
    <w:basedOn w:val="Heading1"/>
    <w:pPr>
      <w:keepNext w:val="0"/>
      <w:spacing w:before="0" w:after="0"/>
      <w:jc w:val="both"/>
    </w:pPr>
    <w:rPr>
      <w:rFonts w:ascii="Times New Roman" w:hAnsi="Times New Roman" w:cs="Times New Roman"/>
      <w:bCs w:val="0"/>
      <w:caps/>
      <w:kern w:val="0"/>
      <w:sz w:val="24"/>
      <w:szCs w:val="20"/>
      <w:u w:val="single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paragraph" w:customStyle="1" w:styleId="bodytext0">
    <w:name w:val="bodytext"/>
    <w:basedOn w:val="Normal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bodytext21">
    <w:name w:val="bodytext21"/>
    <w:basedOn w:val="DefaultParagraphFont"/>
    <w:rPr>
      <w:rFonts w:ascii="Arial" w:hAnsi="Arial" w:cs="Arial" w:hint="default"/>
      <w:b w:val="0"/>
      <w:bCs w:val="0"/>
      <w:i w:val="0"/>
      <w:iCs w:val="0"/>
      <w:color w:val="000033"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Default"/>
    <w:next w:val="Default"/>
    <w:link w:val="FooterChar"/>
    <w:uiPriority w:val="99"/>
    <w:rPr>
      <w:rFonts w:ascii="BCODEK+TimesNewRoman" w:hAnsi="BCODEK+TimesNewRoman" w:cs="Times New Roman"/>
      <w:color w:val="auto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BCODEK+TimesNewRoman" w:hAnsi="BCODEK+TimesNew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BUHA, Božidarka</Reference>
    <Case_x0020_Year xmlns="63130c8a-8d1f-4e28-8ee3-43603ca9ef3b">2009</Case_x0020_Year>
    <Case_x0020_Status xmlns="16f2acb5-7363-4076-9084-069fc3bb4325">CASE CLOSED</Case_x0020_Status>
    <Date_x0020_of_x0020_Adoption xmlns="16f2acb5-7363-4076-9084-069fc3bb4325">2012-08-16T22:00:00+00:00</Date_x0020_of_x0020_Adoption>
    <Case_x0020_Number xmlns="16f2acb5-7363-4076-9084-069fc3bb4325">243/09</Case_x0020_Number>
    <Type_x0020_of_x0020_Document xmlns="16f2acb5-7363-4076-9084-069fc3bb4325">Decision - Inadmissible</Type_x0020_of_x0020_Document>
    <_dlc_DocId xmlns="b9fab99d-1571-47f6-8995-3a195ef041f8">M5JDUUKXSQ5W-25-632</_dlc_DocId>
    <_dlc_DocIdUrl xmlns="b9fab99d-1571-47f6-8995-3a195ef041f8">
      <Url>http://www.unmikonline.org/hrap/Eng/_layouts/DocIdRedir.aspx?ID=M5JDUUKXSQ5W-25-632</Url>
      <Description>M5JDUUKXSQ5W-25-632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1D2B0-8FF9-459C-90DF-28E6EF8EA2FB}"/>
</file>

<file path=customXml/itemProps2.xml><?xml version="1.0" encoding="utf-8"?>
<ds:datastoreItem xmlns:ds="http://schemas.openxmlformats.org/officeDocument/2006/customXml" ds:itemID="{54F1379C-9666-4F17-8C18-A9F0CA8D4FB4}"/>
</file>

<file path=customXml/itemProps3.xml><?xml version="1.0" encoding="utf-8"?>
<ds:datastoreItem xmlns:ds="http://schemas.openxmlformats.org/officeDocument/2006/customXml" ds:itemID="{D7D79659-59B2-48C2-BCBC-7E34338982A3}"/>
</file>

<file path=customXml/itemProps4.xml><?xml version="1.0" encoding="utf-8"?>
<ds:datastoreItem xmlns:ds="http://schemas.openxmlformats.org/officeDocument/2006/customXml" ds:itemID="{A2BCD7FF-271C-40AA-A17C-7B8DEE35DF23}"/>
</file>

<file path=customXml/itemProps5.xml><?xml version="1.0" encoding="utf-8"?>
<ds:datastoreItem xmlns:ds="http://schemas.openxmlformats.org/officeDocument/2006/customXml" ds:itemID="{E5983AB3-C341-4AA8-A0DC-683DAA556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</vt:lpstr>
    </vt:vector>
  </TitlesOfParts>
  <Company>UNMIK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</dc:title>
  <dc:creator>mnowicki</dc:creator>
  <cp:lastModifiedBy>bgardner</cp:lastModifiedBy>
  <cp:revision>2</cp:revision>
  <cp:lastPrinted>2012-08-14T12:31:00Z</cp:lastPrinted>
  <dcterms:created xsi:type="dcterms:W3CDTF">2012-10-29T15:30:00Z</dcterms:created>
  <dcterms:modified xsi:type="dcterms:W3CDTF">2012-10-29T15:30:00Z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5b7ed574-b791-41cc-b10f-0966cf101c36</vt:lpwstr>
  </property>
</Properties>
</file>